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E6" w:rsidRDefault="007D3E82" w:rsidP="00D405E6">
      <w:pPr>
        <w:tabs>
          <w:tab w:val="right" w:pos="8931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9pt;height:37.65pt;mso-position-horizontal-relative:page;mso-position-vertical-relative:page">
            <v:imagedata r:id="rId6" o:title="logo_konzernStadt"/>
          </v:shape>
        </w:pict>
      </w:r>
    </w:p>
    <w:p w:rsidR="009B49DB" w:rsidRDefault="009B49DB">
      <w:pPr>
        <w:tabs>
          <w:tab w:val="right" w:pos="8931"/>
        </w:tabs>
      </w:pPr>
      <w:r>
        <w:tab/>
      </w:r>
      <w:r>
        <w:rPr>
          <w:sz w:val="24"/>
        </w:rPr>
        <w:t xml:space="preserve">Anlage </w:t>
      </w:r>
      <w:r w:rsidR="00DE0509">
        <w:rPr>
          <w:sz w:val="24"/>
        </w:rPr>
        <w:t>1 a</w:t>
      </w:r>
    </w:p>
    <w:p w:rsidR="009B49DB" w:rsidRDefault="009B49DB">
      <w:pPr>
        <w:tabs>
          <w:tab w:val="right" w:pos="8931"/>
        </w:tabs>
      </w:pPr>
      <w:r>
        <w:tab/>
      </w:r>
      <w:r>
        <w:rPr>
          <w:sz w:val="20"/>
        </w:rPr>
        <w:t>Stand:</w:t>
      </w:r>
      <w:r w:rsidR="00E00B7F">
        <w:rPr>
          <w:sz w:val="20"/>
        </w:rPr>
        <w:t xml:space="preserve"> </w:t>
      </w:r>
      <w:r w:rsidR="00DE0509">
        <w:rPr>
          <w:sz w:val="20"/>
        </w:rPr>
        <w:t>24.01.2013</w:t>
      </w:r>
    </w:p>
    <w:p w:rsidR="009B49DB" w:rsidRDefault="009B49DB">
      <w:pPr>
        <w:tabs>
          <w:tab w:val="right" w:pos="8931"/>
        </w:tabs>
      </w:pPr>
    </w:p>
    <w:p w:rsidR="009B49DB" w:rsidRDefault="009B49DB">
      <w:pPr>
        <w:tabs>
          <w:tab w:val="right" w:pos="8931"/>
        </w:tabs>
        <w:rPr>
          <w:sz w:val="12"/>
        </w:rPr>
      </w:pPr>
    </w:p>
    <w:p w:rsidR="009B49DB" w:rsidRDefault="009B49DB">
      <w:pPr>
        <w:tabs>
          <w:tab w:val="right" w:pos="8931"/>
        </w:tabs>
        <w:rPr>
          <w:b/>
          <w:sz w:val="24"/>
        </w:rPr>
      </w:pPr>
    </w:p>
    <w:p w:rsidR="00B77BF4" w:rsidRDefault="009B49DB">
      <w:pPr>
        <w:tabs>
          <w:tab w:val="right" w:pos="8931"/>
        </w:tabs>
        <w:rPr>
          <w:b/>
          <w:sz w:val="24"/>
        </w:rPr>
      </w:pPr>
      <w:r>
        <w:rPr>
          <w:b/>
          <w:sz w:val="24"/>
        </w:rPr>
        <w:t>Sat</w:t>
      </w:r>
      <w:r w:rsidR="005652FE">
        <w:rPr>
          <w:b/>
          <w:sz w:val="24"/>
        </w:rPr>
        <w:t xml:space="preserve">zung über die </w:t>
      </w:r>
      <w:r w:rsidR="00196041">
        <w:rPr>
          <w:b/>
          <w:sz w:val="24"/>
        </w:rPr>
        <w:t xml:space="preserve">nochmalige </w:t>
      </w:r>
      <w:r w:rsidR="005652FE">
        <w:rPr>
          <w:b/>
          <w:sz w:val="24"/>
        </w:rPr>
        <w:t>Verlängerung der</w:t>
      </w:r>
      <w:r>
        <w:rPr>
          <w:b/>
          <w:sz w:val="24"/>
        </w:rPr>
        <w:t xml:space="preserve"> Veränderungssperre </w:t>
      </w:r>
    </w:p>
    <w:p w:rsidR="009B49DB" w:rsidRDefault="009B49DB">
      <w:pPr>
        <w:tabs>
          <w:tab w:val="right" w:pos="8931"/>
        </w:tabs>
        <w:rPr>
          <w:b/>
          <w:sz w:val="24"/>
        </w:rPr>
      </w:pPr>
      <w:r>
        <w:rPr>
          <w:b/>
          <w:sz w:val="24"/>
        </w:rPr>
        <w:t xml:space="preserve">vom </w:t>
      </w:r>
      <w:r w:rsidR="00333067">
        <w:rPr>
          <w:b/>
          <w:sz w:val="24"/>
        </w:rPr>
        <w:t>11. Mai 2010</w:t>
      </w:r>
    </w:p>
    <w:p w:rsidR="009B49DB" w:rsidRDefault="009B49DB">
      <w:pPr>
        <w:tabs>
          <w:tab w:val="right" w:pos="8931"/>
        </w:tabs>
        <w:rPr>
          <w:sz w:val="24"/>
        </w:rPr>
      </w:pPr>
      <w:r>
        <w:rPr>
          <w:sz w:val="24"/>
        </w:rPr>
        <w:t>für den Bebauungs</w:t>
      </w:r>
      <w:r w:rsidR="00333067">
        <w:rPr>
          <w:sz w:val="24"/>
        </w:rPr>
        <w:t xml:space="preserve">plan </w:t>
      </w:r>
      <w:r w:rsidR="00AC6987">
        <w:rPr>
          <w:sz w:val="24"/>
        </w:rPr>
        <w:t xml:space="preserve">mit </w:t>
      </w:r>
      <w:r w:rsidR="00FA5C94">
        <w:rPr>
          <w:sz w:val="24"/>
        </w:rPr>
        <w:t>örtlicher Bau</w:t>
      </w:r>
      <w:r w:rsidR="00333067">
        <w:rPr>
          <w:sz w:val="24"/>
        </w:rPr>
        <w:t>vorschrift</w:t>
      </w:r>
    </w:p>
    <w:p w:rsidR="009B49DB" w:rsidRPr="00AC39CB" w:rsidRDefault="00333067">
      <w:pPr>
        <w:tabs>
          <w:tab w:val="right" w:pos="8931"/>
        </w:tabs>
        <w:rPr>
          <w:b/>
          <w:sz w:val="24"/>
        </w:rPr>
      </w:pPr>
      <w:r>
        <w:rPr>
          <w:b/>
          <w:sz w:val="24"/>
          <w:u w:val="single"/>
        </w:rPr>
        <w:t>„</w:t>
      </w:r>
      <w:proofErr w:type="spellStart"/>
      <w:r>
        <w:rPr>
          <w:b/>
          <w:sz w:val="24"/>
          <w:u w:val="single"/>
        </w:rPr>
        <w:t>Wallring</w:t>
      </w:r>
      <w:proofErr w:type="spellEnd"/>
      <w:r>
        <w:rPr>
          <w:b/>
          <w:sz w:val="24"/>
          <w:u w:val="single"/>
        </w:rPr>
        <w:t>-Nord“,</w:t>
      </w:r>
      <w:r w:rsidR="009B49DB" w:rsidRPr="00AC39CB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IN 234</w:t>
      </w:r>
    </w:p>
    <w:p w:rsidR="009B49DB" w:rsidRDefault="009B49DB">
      <w:pPr>
        <w:tabs>
          <w:tab w:val="right" w:pos="8931"/>
        </w:tabs>
      </w:pPr>
    </w:p>
    <w:p w:rsidR="009B49DB" w:rsidRPr="000F1AAA" w:rsidRDefault="009B49DB">
      <w:pPr>
        <w:pStyle w:val="Textkrper"/>
        <w:rPr>
          <w:szCs w:val="18"/>
        </w:rPr>
      </w:pPr>
      <w:proofErr w:type="gramStart"/>
      <w:r>
        <w:t>Auf Grund des § 14 B</w:t>
      </w:r>
      <w:r w:rsidR="005E20C6">
        <w:t xml:space="preserve">augesetzbuch (BauGB) </w:t>
      </w:r>
      <w:r w:rsidR="00ED48E1">
        <w:t>) in der F</w:t>
      </w:r>
      <w:r w:rsidR="00D70464">
        <w:t>assung vom 23. September 2004 (</w:t>
      </w:r>
      <w:proofErr w:type="spellStart"/>
      <w:r w:rsidR="00D70464">
        <w:t>BGBl</w:t>
      </w:r>
      <w:proofErr w:type="spellEnd"/>
      <w:r w:rsidR="00D70464">
        <w:t>. I S. 2414)</w:t>
      </w:r>
      <w:r w:rsidR="00CB5D0D">
        <w:t>, z</w:t>
      </w:r>
      <w:r w:rsidR="00CB5D0D">
        <w:t>u</w:t>
      </w:r>
      <w:r w:rsidR="00CB5D0D" w:rsidRPr="000F1AAA">
        <w:rPr>
          <w:szCs w:val="18"/>
        </w:rPr>
        <w:t xml:space="preserve">letzt geändert durch </w:t>
      </w:r>
      <w:r w:rsidR="007C02AF" w:rsidRPr="004213BC">
        <w:rPr>
          <w:szCs w:val="18"/>
        </w:rPr>
        <w:t xml:space="preserve">Art. </w:t>
      </w:r>
      <w:r w:rsidR="00F31F87">
        <w:rPr>
          <w:szCs w:val="18"/>
        </w:rPr>
        <w:t>1</w:t>
      </w:r>
      <w:r w:rsidR="007C02AF" w:rsidRPr="004213BC">
        <w:rPr>
          <w:szCs w:val="18"/>
        </w:rPr>
        <w:t xml:space="preserve"> des Gesetzes </w:t>
      </w:r>
      <w:r w:rsidR="0015397F" w:rsidRPr="004213BC">
        <w:rPr>
          <w:szCs w:val="18"/>
        </w:rPr>
        <w:t xml:space="preserve">vom </w:t>
      </w:r>
      <w:r w:rsidR="00F31F87">
        <w:rPr>
          <w:szCs w:val="18"/>
        </w:rPr>
        <w:t>2</w:t>
      </w:r>
      <w:r w:rsidR="0015397F">
        <w:rPr>
          <w:szCs w:val="18"/>
        </w:rPr>
        <w:t xml:space="preserve">2. </w:t>
      </w:r>
      <w:r w:rsidR="00F31F87">
        <w:rPr>
          <w:szCs w:val="18"/>
        </w:rPr>
        <w:t>Juli</w:t>
      </w:r>
      <w:r w:rsidR="0015397F">
        <w:rPr>
          <w:szCs w:val="18"/>
        </w:rPr>
        <w:t xml:space="preserve"> 2011</w:t>
      </w:r>
      <w:r w:rsidR="0015397F" w:rsidRPr="004213BC">
        <w:rPr>
          <w:szCs w:val="18"/>
        </w:rPr>
        <w:t xml:space="preserve"> (</w:t>
      </w:r>
      <w:proofErr w:type="spellStart"/>
      <w:r w:rsidR="0015397F" w:rsidRPr="004213BC">
        <w:rPr>
          <w:szCs w:val="18"/>
        </w:rPr>
        <w:t>BGBl</w:t>
      </w:r>
      <w:proofErr w:type="spellEnd"/>
      <w:r w:rsidR="0015397F" w:rsidRPr="004213BC">
        <w:rPr>
          <w:szCs w:val="18"/>
        </w:rPr>
        <w:t>. I S.</w:t>
      </w:r>
      <w:r w:rsidR="0015397F">
        <w:rPr>
          <w:szCs w:val="18"/>
        </w:rPr>
        <w:t xml:space="preserve"> </w:t>
      </w:r>
      <w:r w:rsidR="00F31F87">
        <w:rPr>
          <w:szCs w:val="18"/>
        </w:rPr>
        <w:t>1509</w:t>
      </w:r>
      <w:r w:rsidR="0015397F" w:rsidRPr="004213BC">
        <w:rPr>
          <w:szCs w:val="18"/>
        </w:rPr>
        <w:t>)</w:t>
      </w:r>
      <w:r w:rsidR="0015397F" w:rsidRPr="00BD4AEB">
        <w:rPr>
          <w:szCs w:val="18"/>
        </w:rPr>
        <w:t xml:space="preserve">, </w:t>
      </w:r>
      <w:r w:rsidRPr="000F1AAA">
        <w:rPr>
          <w:szCs w:val="18"/>
        </w:rPr>
        <w:t xml:space="preserve">in Verbindung mit </w:t>
      </w:r>
      <w:r w:rsidR="00985164">
        <w:rPr>
          <w:szCs w:val="18"/>
        </w:rPr>
        <w:t>§§ 10 und 58 des Niedersächsischen Kommunalverfassungsgesetzes (</w:t>
      </w:r>
      <w:proofErr w:type="spellStart"/>
      <w:r w:rsidR="00985164">
        <w:rPr>
          <w:szCs w:val="18"/>
        </w:rPr>
        <w:t>NKomVG</w:t>
      </w:r>
      <w:proofErr w:type="spellEnd"/>
      <w:r w:rsidR="00985164">
        <w:rPr>
          <w:szCs w:val="18"/>
        </w:rPr>
        <w:t>) in der Fassung vom 17. Dezember 2010 (</w:t>
      </w:r>
      <w:proofErr w:type="spellStart"/>
      <w:r w:rsidR="00985164">
        <w:rPr>
          <w:szCs w:val="18"/>
        </w:rPr>
        <w:t>Nds</w:t>
      </w:r>
      <w:proofErr w:type="spellEnd"/>
      <w:r w:rsidR="00985164">
        <w:rPr>
          <w:szCs w:val="18"/>
        </w:rPr>
        <w:t xml:space="preserve">. </w:t>
      </w:r>
      <w:proofErr w:type="spellStart"/>
      <w:r w:rsidR="00985164">
        <w:rPr>
          <w:szCs w:val="18"/>
        </w:rPr>
        <w:t>GVBl</w:t>
      </w:r>
      <w:proofErr w:type="spellEnd"/>
      <w:r w:rsidR="00985164">
        <w:rPr>
          <w:szCs w:val="18"/>
        </w:rPr>
        <w:t xml:space="preserve">. S. 576), zuletzt geändert durch </w:t>
      </w:r>
      <w:r w:rsidR="0094023F">
        <w:rPr>
          <w:szCs w:val="18"/>
        </w:rPr>
        <w:t>Art. 7des Gesetzes vom 12. Dezember</w:t>
      </w:r>
      <w:r w:rsidR="00954FC3">
        <w:rPr>
          <w:szCs w:val="18"/>
        </w:rPr>
        <w:t xml:space="preserve"> 2012</w:t>
      </w:r>
      <w:r w:rsidR="00C0306F">
        <w:rPr>
          <w:szCs w:val="18"/>
        </w:rPr>
        <w:t xml:space="preserve"> (</w:t>
      </w:r>
      <w:proofErr w:type="spellStart"/>
      <w:r w:rsidR="006531C9">
        <w:rPr>
          <w:szCs w:val="18"/>
        </w:rPr>
        <w:t>Nds</w:t>
      </w:r>
      <w:proofErr w:type="spellEnd"/>
      <w:r w:rsidR="006531C9">
        <w:rPr>
          <w:szCs w:val="18"/>
        </w:rPr>
        <w:t>. </w:t>
      </w:r>
      <w:proofErr w:type="spellStart"/>
      <w:r w:rsidR="006531C9">
        <w:rPr>
          <w:szCs w:val="18"/>
        </w:rPr>
        <w:t>GVBl</w:t>
      </w:r>
      <w:proofErr w:type="spellEnd"/>
      <w:r w:rsidR="006531C9">
        <w:rPr>
          <w:szCs w:val="18"/>
        </w:rPr>
        <w:t>. S. </w:t>
      </w:r>
      <w:r w:rsidR="0094023F">
        <w:rPr>
          <w:szCs w:val="18"/>
        </w:rPr>
        <w:t>589</w:t>
      </w:r>
      <w:r w:rsidR="006531C9">
        <w:rPr>
          <w:szCs w:val="18"/>
        </w:rPr>
        <w:t xml:space="preserve">), </w:t>
      </w:r>
      <w:r w:rsidR="00436FB0" w:rsidRPr="000F1AAA">
        <w:rPr>
          <w:szCs w:val="18"/>
        </w:rPr>
        <w:t xml:space="preserve">hat </w:t>
      </w:r>
      <w:r w:rsidRPr="000F1AAA">
        <w:rPr>
          <w:szCs w:val="18"/>
        </w:rPr>
        <w:t>der Rat der Stad</w:t>
      </w:r>
      <w:r w:rsidR="00E617A3">
        <w:rPr>
          <w:szCs w:val="18"/>
        </w:rPr>
        <w:t xml:space="preserve">t Braunschweig am </w:t>
      </w:r>
      <w:r w:rsidR="0094023F">
        <w:rPr>
          <w:szCs w:val="18"/>
        </w:rPr>
        <w:t xml:space="preserve">23.April </w:t>
      </w:r>
      <w:r w:rsidR="00DE0509">
        <w:rPr>
          <w:szCs w:val="18"/>
        </w:rPr>
        <w:t xml:space="preserve">2013 die nochmalige </w:t>
      </w:r>
      <w:r w:rsidR="00EF2221">
        <w:rPr>
          <w:szCs w:val="18"/>
        </w:rPr>
        <w:t xml:space="preserve">Verlängerung der </w:t>
      </w:r>
      <w:r w:rsidRPr="000F1AAA">
        <w:rPr>
          <w:szCs w:val="18"/>
        </w:rPr>
        <w:t>Veränderungssperre als Sa</w:t>
      </w:r>
      <w:r w:rsidRPr="000F1AAA">
        <w:rPr>
          <w:szCs w:val="18"/>
        </w:rPr>
        <w:t>t</w:t>
      </w:r>
      <w:r w:rsidRPr="000F1AAA">
        <w:rPr>
          <w:szCs w:val="18"/>
        </w:rPr>
        <w:t>zung beschlossen:</w:t>
      </w:r>
      <w:proofErr w:type="gramEnd"/>
    </w:p>
    <w:p w:rsidR="009B49DB" w:rsidRPr="000F1AAA" w:rsidRDefault="009B49DB">
      <w:pPr>
        <w:tabs>
          <w:tab w:val="right" w:pos="8931"/>
        </w:tabs>
        <w:rPr>
          <w:b/>
          <w:sz w:val="18"/>
          <w:szCs w:val="18"/>
        </w:rPr>
      </w:pPr>
      <w:r w:rsidRPr="000F1AAA">
        <w:rPr>
          <w:b/>
          <w:sz w:val="18"/>
          <w:szCs w:val="18"/>
        </w:rPr>
        <w:t>Stand</w:t>
      </w:r>
      <w:r w:rsidR="00D70464" w:rsidRPr="000F1AAA">
        <w:rPr>
          <w:b/>
          <w:sz w:val="18"/>
          <w:szCs w:val="18"/>
        </w:rPr>
        <w:t xml:space="preserve"> Rechtsgrundlagen</w:t>
      </w:r>
      <w:r w:rsidRPr="000F1AAA">
        <w:rPr>
          <w:b/>
          <w:sz w:val="18"/>
          <w:szCs w:val="18"/>
        </w:rPr>
        <w:t>:</w:t>
      </w:r>
      <w:r w:rsidR="00D75443">
        <w:rPr>
          <w:b/>
          <w:sz w:val="18"/>
          <w:szCs w:val="18"/>
        </w:rPr>
        <w:t xml:space="preserve"> </w:t>
      </w:r>
      <w:r w:rsidR="0094023F">
        <w:rPr>
          <w:b/>
          <w:sz w:val="18"/>
          <w:szCs w:val="18"/>
        </w:rPr>
        <w:t>25. Januar 2013</w:t>
      </w:r>
    </w:p>
    <w:p w:rsidR="009B49DB" w:rsidRDefault="009B49DB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83"/>
        <w:gridCol w:w="4435"/>
      </w:tblGrid>
      <w:tr w:rsidR="009B49DB">
        <w:tc>
          <w:tcPr>
            <w:tcW w:w="4465" w:type="dxa"/>
          </w:tcPr>
          <w:p w:rsidR="00EF2221" w:rsidRDefault="00AC39CB" w:rsidP="00EF2221">
            <w:pPr>
              <w:ind w:left="340" w:hanging="340"/>
              <w:rPr>
                <w:sz w:val="18"/>
              </w:rPr>
            </w:pPr>
            <w:r>
              <w:rPr>
                <w:sz w:val="18"/>
              </w:rPr>
              <w:t>§ 1</w:t>
            </w:r>
            <w:r>
              <w:rPr>
                <w:sz w:val="18"/>
              </w:rPr>
              <w:tab/>
              <w:t>Für das in § 2 näher be</w:t>
            </w:r>
            <w:r w:rsidR="00BA0A72">
              <w:rPr>
                <w:sz w:val="18"/>
              </w:rPr>
              <w:t>zeichnete Gebiet hat der Verwaltungsausschuss der Stadt in seiner Si</w:t>
            </w:r>
            <w:r w:rsidR="00BA0A72">
              <w:rPr>
                <w:sz w:val="18"/>
              </w:rPr>
              <w:t>t</w:t>
            </w:r>
            <w:r w:rsidR="00267EEF">
              <w:rPr>
                <w:sz w:val="18"/>
              </w:rPr>
              <w:t>zung am 04. Mai 2010 </w:t>
            </w:r>
            <w:r w:rsidR="00BA0A72">
              <w:rPr>
                <w:sz w:val="18"/>
              </w:rPr>
              <w:t>die Aufstellung eines B</w:t>
            </w:r>
            <w:r w:rsidR="00BA0A72">
              <w:rPr>
                <w:sz w:val="18"/>
              </w:rPr>
              <w:t>e</w:t>
            </w:r>
            <w:r w:rsidR="00BA0A72">
              <w:rPr>
                <w:sz w:val="18"/>
              </w:rPr>
              <w:t>bauungsplanes beschlossen. Zur Sicherung der Planung wird für den künftigen Planbereich eine Veränderungssperre angeordnet.</w:t>
            </w:r>
          </w:p>
          <w:p w:rsidR="00BA0A72" w:rsidRDefault="00BA0A72" w:rsidP="00EF2221">
            <w:pPr>
              <w:ind w:left="340" w:hanging="340"/>
              <w:rPr>
                <w:sz w:val="18"/>
              </w:rPr>
            </w:pPr>
          </w:p>
          <w:p w:rsidR="00EF2221" w:rsidRDefault="00BA0A72" w:rsidP="00EF2221">
            <w:pPr>
              <w:ind w:left="340" w:hanging="340"/>
              <w:rPr>
                <w:sz w:val="18"/>
              </w:rPr>
            </w:pPr>
            <w:r>
              <w:rPr>
                <w:sz w:val="18"/>
              </w:rPr>
              <w:t>§ 2</w:t>
            </w:r>
            <w:r>
              <w:rPr>
                <w:sz w:val="18"/>
              </w:rPr>
              <w:tab/>
              <w:t>Von der Veränderungssperre ist das Stadtge</w:t>
            </w:r>
            <w:r w:rsidR="00267EEF">
              <w:rPr>
                <w:sz w:val="18"/>
              </w:rPr>
              <w:t xml:space="preserve">biet zwischen Westlichem </w:t>
            </w:r>
            <w:proofErr w:type="spellStart"/>
            <w:r w:rsidR="00267EEF">
              <w:rPr>
                <w:sz w:val="18"/>
              </w:rPr>
              <w:t>Umflutgraben</w:t>
            </w:r>
            <w:proofErr w:type="spellEnd"/>
            <w:r w:rsidR="00267EEF">
              <w:rPr>
                <w:sz w:val="18"/>
              </w:rPr>
              <w:t xml:space="preserve"> der Oker, Östlichem </w:t>
            </w:r>
            <w:proofErr w:type="spellStart"/>
            <w:r w:rsidR="00267EEF">
              <w:rPr>
                <w:sz w:val="18"/>
              </w:rPr>
              <w:t>Umflutgraben</w:t>
            </w:r>
            <w:proofErr w:type="spellEnd"/>
            <w:r w:rsidR="00267EEF">
              <w:rPr>
                <w:sz w:val="18"/>
              </w:rPr>
              <w:t xml:space="preserve"> der Oker, Am </w:t>
            </w:r>
            <w:proofErr w:type="spellStart"/>
            <w:r w:rsidR="00267EEF">
              <w:rPr>
                <w:sz w:val="18"/>
              </w:rPr>
              <w:t>Fallersleber</w:t>
            </w:r>
            <w:proofErr w:type="spellEnd"/>
            <w:r w:rsidR="00267EEF">
              <w:rPr>
                <w:sz w:val="18"/>
              </w:rPr>
              <w:t xml:space="preserve"> Tore, Wendenmühlengraben, Sch</w:t>
            </w:r>
            <w:r w:rsidR="00267EEF">
              <w:rPr>
                <w:sz w:val="18"/>
              </w:rPr>
              <w:t>u</w:t>
            </w:r>
            <w:r w:rsidR="00267EEF">
              <w:rPr>
                <w:sz w:val="18"/>
              </w:rPr>
              <w:t xml:space="preserve">bertstraße, </w:t>
            </w:r>
            <w:proofErr w:type="spellStart"/>
            <w:r w:rsidR="00267EEF">
              <w:rPr>
                <w:sz w:val="18"/>
              </w:rPr>
              <w:t>Bosselgraben</w:t>
            </w:r>
            <w:proofErr w:type="spellEnd"/>
            <w:r w:rsidR="00267EEF">
              <w:rPr>
                <w:sz w:val="18"/>
              </w:rPr>
              <w:t>, Neustadtmühlengr</w:t>
            </w:r>
            <w:r w:rsidR="00267EEF">
              <w:rPr>
                <w:sz w:val="18"/>
              </w:rPr>
              <w:t>a</w:t>
            </w:r>
            <w:r w:rsidR="00267EEF">
              <w:rPr>
                <w:sz w:val="18"/>
              </w:rPr>
              <w:t xml:space="preserve">ben, </w:t>
            </w:r>
            <w:proofErr w:type="spellStart"/>
            <w:r w:rsidR="00267EEF">
              <w:rPr>
                <w:sz w:val="18"/>
              </w:rPr>
              <w:t>Güldenstraße</w:t>
            </w:r>
            <w:proofErr w:type="spellEnd"/>
            <w:r w:rsidR="00267EEF">
              <w:rPr>
                <w:sz w:val="18"/>
              </w:rPr>
              <w:t xml:space="preserve">, Am Alten </w:t>
            </w:r>
            <w:proofErr w:type="spellStart"/>
            <w:r w:rsidR="00267EEF">
              <w:rPr>
                <w:sz w:val="18"/>
              </w:rPr>
              <w:t>Petritore</w:t>
            </w:r>
            <w:proofErr w:type="spellEnd"/>
            <w:r w:rsidR="00267EEF">
              <w:rPr>
                <w:sz w:val="18"/>
              </w:rPr>
              <w:t xml:space="preserve">, </w:t>
            </w:r>
            <w:proofErr w:type="spellStart"/>
            <w:r w:rsidR="00267EEF">
              <w:rPr>
                <w:sz w:val="18"/>
              </w:rPr>
              <w:t>Petritorwall</w:t>
            </w:r>
            <w:proofErr w:type="spellEnd"/>
            <w:r w:rsidR="00267EEF">
              <w:rPr>
                <w:sz w:val="18"/>
              </w:rPr>
              <w:t xml:space="preserve"> und Celler Straße </w:t>
            </w:r>
            <w:r>
              <w:rPr>
                <w:sz w:val="18"/>
              </w:rPr>
              <w:t xml:space="preserve"> betroffen.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Das in seiner Begrenzung vorstehend beschri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bene Gebiet ist im beiliegenden Lageplan, der einen Bestandteil dieser Satzung bildet, schwarz umrandet.</w:t>
            </w:r>
          </w:p>
          <w:p w:rsidR="005652FE" w:rsidRDefault="005652FE" w:rsidP="00EF2221">
            <w:pPr>
              <w:ind w:left="340" w:hanging="340"/>
              <w:rPr>
                <w:sz w:val="18"/>
              </w:rPr>
            </w:pPr>
          </w:p>
          <w:p w:rsidR="00BA0A72" w:rsidRDefault="00BA0A72" w:rsidP="00BA0A72">
            <w:pPr>
              <w:tabs>
                <w:tab w:val="left" w:pos="567"/>
              </w:tabs>
              <w:ind w:left="340" w:hanging="340"/>
              <w:rPr>
                <w:sz w:val="18"/>
              </w:rPr>
            </w:pPr>
            <w:r>
              <w:rPr>
                <w:sz w:val="18"/>
              </w:rPr>
              <w:t>§ 3</w:t>
            </w:r>
            <w:r>
              <w:rPr>
                <w:sz w:val="18"/>
              </w:rPr>
              <w:tab/>
              <w:t>In dem von der Veränderungssperre betroffenen Gebiet dürfen</w:t>
            </w:r>
            <w:r>
              <w:rPr>
                <w:sz w:val="18"/>
              </w:rPr>
              <w:br/>
            </w:r>
          </w:p>
          <w:p w:rsidR="00BA0A72" w:rsidRDefault="00BA0A72" w:rsidP="00BA0A72">
            <w:pPr>
              <w:tabs>
                <w:tab w:val="left" w:pos="567"/>
              </w:tabs>
              <w:ind w:left="340" w:hanging="340"/>
              <w:rPr>
                <w:sz w:val="18"/>
              </w:rPr>
            </w:pPr>
            <w:r>
              <w:rPr>
                <w:sz w:val="18"/>
              </w:rPr>
              <w:tab/>
              <w:t>1.</w:t>
            </w:r>
            <w:r>
              <w:rPr>
                <w:sz w:val="18"/>
              </w:rPr>
              <w:tab/>
              <w:t xml:space="preserve">Vorhaben im Sinne des § 29 Baugesetzbuch </w:t>
            </w:r>
            <w:r>
              <w:rPr>
                <w:sz w:val="18"/>
              </w:rPr>
              <w:tab/>
              <w:t xml:space="preserve">nicht durchgeführt oder bauliche Anlagen nicht </w:t>
            </w:r>
            <w:r>
              <w:rPr>
                <w:sz w:val="18"/>
              </w:rPr>
              <w:tab/>
              <w:t>beseitigt werden;</w:t>
            </w:r>
          </w:p>
          <w:p w:rsidR="00BA0A72" w:rsidRDefault="00BA0A72" w:rsidP="00BA0A72">
            <w:pPr>
              <w:tabs>
                <w:tab w:val="left" w:pos="567"/>
              </w:tabs>
              <w:ind w:left="340" w:hanging="340"/>
              <w:rPr>
                <w:sz w:val="18"/>
              </w:rPr>
            </w:pPr>
          </w:p>
          <w:p w:rsidR="00BA0A72" w:rsidRDefault="00BA0A72" w:rsidP="00BA0A72">
            <w:pPr>
              <w:tabs>
                <w:tab w:val="left" w:pos="567"/>
              </w:tabs>
              <w:ind w:left="340" w:hanging="340"/>
              <w:rPr>
                <w:sz w:val="18"/>
              </w:rPr>
            </w:pPr>
            <w:r>
              <w:rPr>
                <w:sz w:val="18"/>
              </w:rPr>
              <w:tab/>
              <w:t>2.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erhebliche</w:t>
            </w:r>
            <w:proofErr w:type="gramEnd"/>
            <w:r>
              <w:rPr>
                <w:sz w:val="18"/>
              </w:rPr>
              <w:t xml:space="preserve"> oder wesentlich wertsteigernde </w:t>
            </w:r>
            <w:r>
              <w:rPr>
                <w:sz w:val="18"/>
              </w:rPr>
              <w:tab/>
              <w:t xml:space="preserve">Veränderungen von Grundstücken und </w:t>
            </w:r>
            <w:proofErr w:type="spellStart"/>
            <w:r>
              <w:rPr>
                <w:sz w:val="18"/>
              </w:rPr>
              <w:t>bauli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chen</w:t>
            </w:r>
            <w:proofErr w:type="spellEnd"/>
            <w:r>
              <w:rPr>
                <w:sz w:val="18"/>
              </w:rPr>
              <w:t xml:space="preserve"> Anlagen, deren Veränderungen nicht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genehmigungs-, zustimmungs- oder anzeige-</w:t>
            </w:r>
            <w:r>
              <w:rPr>
                <w:sz w:val="18"/>
              </w:rPr>
              <w:tab/>
              <w:t>pflichtig sind, nicht vorgenommen werden.</w:t>
            </w:r>
          </w:p>
          <w:p w:rsidR="00BA0A72" w:rsidRDefault="00BA0A72" w:rsidP="00BA0A72">
            <w:pPr>
              <w:tabs>
                <w:tab w:val="left" w:pos="567"/>
              </w:tabs>
              <w:ind w:left="284" w:hanging="284"/>
              <w:rPr>
                <w:sz w:val="18"/>
              </w:rPr>
            </w:pPr>
          </w:p>
          <w:p w:rsidR="00EF2221" w:rsidRDefault="00BA0A72">
            <w:pPr>
              <w:ind w:left="340" w:hanging="340"/>
              <w:rPr>
                <w:sz w:val="18"/>
              </w:rPr>
            </w:pPr>
            <w:r>
              <w:rPr>
                <w:sz w:val="18"/>
              </w:rPr>
              <w:t>§ 4</w:t>
            </w:r>
            <w:r>
              <w:rPr>
                <w:sz w:val="18"/>
              </w:rPr>
              <w:tab/>
              <w:t>Wenn überwiegende öffentliche Belange nicht entgegenstehen, kann von der Veränderung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sperre eine Ausnahme zugelassen werden. Die Entscheidung über Ausnahmen trifft die Stadt Braunschweig.</w:t>
            </w:r>
          </w:p>
          <w:p w:rsidR="009B49DB" w:rsidRDefault="009B49DB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9B49DB" w:rsidRDefault="00AC698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35" w:type="dxa"/>
          </w:tcPr>
          <w:p w:rsidR="009B49DB" w:rsidRDefault="00DD5FE7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§ 5</w:t>
            </w:r>
            <w:r>
              <w:rPr>
                <w:sz w:val="18"/>
              </w:rPr>
              <w:tab/>
              <w:t>Vorhaben, die vor dem Inkrafttreten der Veränd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rungssperre baurechtlich genehmigt worden sind, Vorhaben, von denen die Stadt Braunschweig nach Maßgabe des Bauordnungsrechts Kenntnis erlangt hat und mit deren Ausführung vor dem I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krafttreten der Veränderungssperre hätte bego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nen werden dürfen, sowie Unterhaltungsarbeiten und die Fortführung einer bisher ausgeübten Nu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zung werden von der Veränderungssperre nicht berührt.</w:t>
            </w:r>
          </w:p>
          <w:p w:rsidR="00EF2221" w:rsidRDefault="00EF2221">
            <w:pPr>
              <w:ind w:left="284" w:hanging="284"/>
              <w:rPr>
                <w:sz w:val="18"/>
              </w:rPr>
            </w:pPr>
          </w:p>
          <w:p w:rsidR="00EF2221" w:rsidRDefault="00DD5FE7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§ 6</w:t>
            </w:r>
            <w:r>
              <w:rPr>
                <w:sz w:val="18"/>
              </w:rPr>
              <w:tab/>
              <w:t>Die Satzung tritt am Tage der Bekanntmachung im Amtsblatt für die Stadt Braunschweig in Kraft.</w:t>
            </w:r>
            <w:r w:rsidR="0094023F">
              <w:rPr>
                <w:sz w:val="18"/>
              </w:rPr>
              <w:br/>
            </w:r>
            <w:r w:rsidR="0094023F">
              <w:rPr>
                <w:sz w:val="18"/>
              </w:rPr>
              <w:br/>
              <w:t>Die Geltungsdauer beträgt zwei</w:t>
            </w:r>
            <w:r w:rsidR="00267EEF">
              <w:rPr>
                <w:sz w:val="18"/>
              </w:rPr>
              <w:t xml:space="preserve"> Jahr</w:t>
            </w:r>
            <w:r w:rsidR="0094023F">
              <w:rPr>
                <w:sz w:val="18"/>
              </w:rPr>
              <w:t>e</w:t>
            </w:r>
            <w:r>
              <w:rPr>
                <w:sz w:val="18"/>
              </w:rPr>
              <w:t>.</w:t>
            </w:r>
          </w:p>
          <w:p w:rsidR="00EF2221" w:rsidRDefault="00EF2221">
            <w:pPr>
              <w:ind w:left="284" w:hanging="284"/>
              <w:rPr>
                <w:sz w:val="18"/>
              </w:rPr>
            </w:pPr>
          </w:p>
          <w:p w:rsidR="00EF2221" w:rsidRDefault="00DD5FE7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Braunschweig, den</w:t>
            </w:r>
            <w:r w:rsidR="0094023F">
              <w:rPr>
                <w:sz w:val="18"/>
              </w:rPr>
              <w:t xml:space="preserve"> 17. Mai 2010</w:t>
            </w:r>
          </w:p>
          <w:p w:rsidR="00DD5FE7" w:rsidRDefault="00DD5FE7">
            <w:pPr>
              <w:ind w:left="284" w:hanging="284"/>
              <w:rPr>
                <w:sz w:val="18"/>
              </w:rPr>
            </w:pPr>
          </w:p>
          <w:p w:rsidR="00DD5FE7" w:rsidRDefault="00DD5FE7" w:rsidP="00DD5FE7">
            <w:pPr>
              <w:ind w:left="284" w:hanging="284"/>
              <w:jc w:val="center"/>
              <w:rPr>
                <w:sz w:val="18"/>
              </w:rPr>
            </w:pPr>
            <w:r>
              <w:rPr>
                <w:sz w:val="18"/>
              </w:rPr>
              <w:t>Stadt Braunschweig</w:t>
            </w:r>
          </w:p>
          <w:p w:rsidR="00DD5FE7" w:rsidRDefault="00DD5FE7" w:rsidP="00DD5FE7">
            <w:pPr>
              <w:ind w:left="284" w:hanging="284"/>
              <w:jc w:val="center"/>
              <w:rPr>
                <w:sz w:val="18"/>
              </w:rPr>
            </w:pPr>
            <w:r>
              <w:rPr>
                <w:sz w:val="18"/>
              </w:rPr>
              <w:t>Der Oberbürgermeister</w:t>
            </w:r>
          </w:p>
          <w:p w:rsidR="00DD5FE7" w:rsidRDefault="00DD5FE7" w:rsidP="00DD5FE7">
            <w:pPr>
              <w:ind w:left="284" w:hanging="284"/>
              <w:jc w:val="center"/>
              <w:rPr>
                <w:sz w:val="18"/>
              </w:rPr>
            </w:pPr>
            <w:r>
              <w:rPr>
                <w:sz w:val="18"/>
              </w:rPr>
              <w:t>i. V.</w:t>
            </w:r>
          </w:p>
          <w:p w:rsidR="00DD5FE7" w:rsidRDefault="0094023F" w:rsidP="00DD5FE7">
            <w:pPr>
              <w:ind w:left="284" w:hanging="284"/>
              <w:jc w:val="center"/>
              <w:rPr>
                <w:sz w:val="18"/>
              </w:rPr>
            </w:pPr>
            <w:r>
              <w:rPr>
                <w:sz w:val="18"/>
              </w:rPr>
              <w:t>Zwafelink</w:t>
            </w:r>
          </w:p>
          <w:p w:rsidR="00DD5FE7" w:rsidRDefault="00DD5FE7" w:rsidP="00DD5FE7">
            <w:pPr>
              <w:ind w:left="284" w:hanging="284"/>
              <w:jc w:val="center"/>
              <w:rPr>
                <w:sz w:val="18"/>
              </w:rPr>
            </w:pPr>
            <w:r>
              <w:rPr>
                <w:sz w:val="18"/>
              </w:rPr>
              <w:t>Stadtbaurat</w:t>
            </w:r>
          </w:p>
          <w:p w:rsidR="00EF2221" w:rsidRDefault="00EF2221">
            <w:pPr>
              <w:ind w:left="284" w:hanging="284"/>
              <w:rPr>
                <w:sz w:val="18"/>
              </w:rPr>
            </w:pPr>
          </w:p>
          <w:p w:rsidR="00EF2221" w:rsidRDefault="00EF2221">
            <w:pPr>
              <w:ind w:left="284" w:hanging="284"/>
              <w:rPr>
                <w:sz w:val="18"/>
              </w:rPr>
            </w:pPr>
          </w:p>
          <w:p w:rsidR="00EF2221" w:rsidRDefault="00DD5FE7" w:rsidP="00DD5FE7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Die Satzung ist am </w:t>
            </w:r>
            <w:r w:rsidR="0094023F" w:rsidRPr="0094023F">
              <w:rPr>
                <w:sz w:val="18"/>
              </w:rPr>
              <w:t>19. Mai 2010</w:t>
            </w:r>
            <w:r>
              <w:rPr>
                <w:sz w:val="18"/>
              </w:rPr>
              <w:t xml:space="preserve"> durch Bekanntm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chung im Amt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blatt der Stadt Braunschweig</w:t>
            </w:r>
          </w:p>
          <w:p w:rsidR="00DD5FE7" w:rsidRDefault="0094023F" w:rsidP="00DD5FE7">
            <w:pPr>
              <w:ind w:left="-70"/>
              <w:rPr>
                <w:sz w:val="18"/>
              </w:rPr>
            </w:pPr>
            <w:r>
              <w:rPr>
                <w:sz w:val="18"/>
              </w:rPr>
              <w:t>Nr.8</w:t>
            </w:r>
            <w:r w:rsidR="00DD5FE7">
              <w:rPr>
                <w:sz w:val="18"/>
              </w:rPr>
              <w:t> in Kraft getreten.</w:t>
            </w:r>
          </w:p>
          <w:p w:rsidR="00DD5FE7" w:rsidRDefault="00DD5FE7" w:rsidP="00DD5FE7">
            <w:pPr>
              <w:ind w:left="-70"/>
              <w:rPr>
                <w:sz w:val="18"/>
              </w:rPr>
            </w:pPr>
          </w:p>
          <w:p w:rsidR="00DD5FE7" w:rsidRDefault="00DD5FE7" w:rsidP="00DD5FE7">
            <w:pPr>
              <w:ind w:left="-70"/>
              <w:rPr>
                <w:sz w:val="18"/>
              </w:rPr>
            </w:pPr>
            <w:r>
              <w:rPr>
                <w:sz w:val="18"/>
              </w:rPr>
              <w:t xml:space="preserve">Der Rat der Stadt Braunschweig hat in seiner Sitzung am </w:t>
            </w:r>
            <w:r w:rsidR="0094023F">
              <w:rPr>
                <w:sz w:val="18"/>
              </w:rPr>
              <w:t>8. Mai 2012</w:t>
            </w:r>
            <w:r>
              <w:rPr>
                <w:sz w:val="18"/>
              </w:rPr>
              <w:t xml:space="preserve"> die Verlängerung der vo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stehen</w:t>
            </w:r>
            <w:r w:rsidR="00267EEF">
              <w:rPr>
                <w:sz w:val="18"/>
              </w:rPr>
              <w:t>den Ver</w:t>
            </w:r>
            <w:r>
              <w:rPr>
                <w:sz w:val="18"/>
              </w:rPr>
              <w:t>ä</w:t>
            </w:r>
            <w:r w:rsidR="0094023F">
              <w:rPr>
                <w:sz w:val="18"/>
              </w:rPr>
              <w:t>nderungssperre gemäß § 17 Abs. 1</w:t>
            </w:r>
            <w:r>
              <w:rPr>
                <w:sz w:val="18"/>
              </w:rPr>
              <w:t xml:space="preserve"> Baugeset</w:t>
            </w:r>
            <w:r>
              <w:rPr>
                <w:sz w:val="18"/>
              </w:rPr>
              <w:t>z</w:t>
            </w:r>
            <w:r>
              <w:rPr>
                <w:sz w:val="18"/>
              </w:rPr>
              <w:t>buch um ein Jahr beschlossen. Die Verlä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 xml:space="preserve">gerung </w:t>
            </w:r>
            <w:r w:rsidR="0094023F">
              <w:rPr>
                <w:sz w:val="18"/>
              </w:rPr>
              <w:t xml:space="preserve">der Satzung </w:t>
            </w:r>
            <w:r>
              <w:rPr>
                <w:sz w:val="18"/>
              </w:rPr>
              <w:t>tritt am</w:t>
            </w:r>
            <w:r w:rsidR="0094023F">
              <w:rPr>
                <w:sz w:val="18"/>
              </w:rPr>
              <w:t xml:space="preserve"> 18. Mai 2012 </w:t>
            </w:r>
            <w:r>
              <w:rPr>
                <w:sz w:val="18"/>
              </w:rPr>
              <w:t>in Kraft.</w:t>
            </w:r>
          </w:p>
          <w:p w:rsidR="0094023F" w:rsidRDefault="0094023F" w:rsidP="00DD5FE7">
            <w:pPr>
              <w:ind w:left="-70"/>
              <w:rPr>
                <w:sz w:val="18"/>
              </w:rPr>
            </w:pPr>
          </w:p>
          <w:p w:rsidR="0094023F" w:rsidRPr="00DD5FE7" w:rsidRDefault="00A23403" w:rsidP="00DD5FE7">
            <w:pPr>
              <w:ind w:left="-70"/>
              <w:rPr>
                <w:sz w:val="18"/>
              </w:rPr>
            </w:pPr>
            <w:r>
              <w:rPr>
                <w:sz w:val="18"/>
              </w:rPr>
              <w:t>Der Rat der Stadt Braunschweig hat in seiner Sitzung am 23. April 2013 die nochmalige Verlängerung der Veränderungssperre gemäß § 17 Abs.2 Baugeset</w:t>
            </w:r>
            <w:r>
              <w:rPr>
                <w:sz w:val="18"/>
              </w:rPr>
              <w:t>z</w:t>
            </w:r>
            <w:r>
              <w:rPr>
                <w:sz w:val="18"/>
              </w:rPr>
              <w:t>buch um ein Jahr beschlossen. Die erneute Verläng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rung der Satzung tritt am 17. Mai 2013 in Kraft.</w:t>
            </w:r>
          </w:p>
          <w:p w:rsidR="00EF2221" w:rsidRDefault="00EF2221">
            <w:pPr>
              <w:ind w:left="284" w:hanging="284"/>
              <w:rPr>
                <w:sz w:val="18"/>
              </w:rPr>
            </w:pPr>
          </w:p>
          <w:p w:rsidR="00EF2221" w:rsidRDefault="00EF2221">
            <w:pPr>
              <w:ind w:left="284" w:hanging="284"/>
              <w:rPr>
                <w:sz w:val="18"/>
              </w:rPr>
            </w:pPr>
          </w:p>
          <w:p w:rsidR="00EF2221" w:rsidRDefault="00EF2221">
            <w:pPr>
              <w:ind w:left="284" w:hanging="284"/>
              <w:rPr>
                <w:sz w:val="18"/>
              </w:rPr>
            </w:pPr>
          </w:p>
          <w:p w:rsidR="009B49DB" w:rsidRDefault="009B49DB">
            <w:pPr>
              <w:ind w:left="284" w:hanging="284"/>
              <w:rPr>
                <w:sz w:val="18"/>
              </w:rPr>
            </w:pPr>
          </w:p>
          <w:p w:rsidR="009B49DB" w:rsidRDefault="009B49DB" w:rsidP="00EF2221">
            <w:pPr>
              <w:rPr>
                <w:sz w:val="16"/>
              </w:rPr>
            </w:pPr>
          </w:p>
        </w:tc>
      </w:tr>
    </w:tbl>
    <w:p w:rsidR="009B49DB" w:rsidRDefault="00AC39CB">
      <w:pPr>
        <w:tabs>
          <w:tab w:val="left" w:pos="3828"/>
        </w:tabs>
        <w:ind w:right="-624"/>
        <w:rPr>
          <w:sz w:val="16"/>
        </w:rPr>
      </w:pPr>
      <w:r>
        <w:rPr>
          <w:sz w:val="16"/>
        </w:rPr>
        <w:t>Braunschweig, den</w:t>
      </w:r>
      <w:r>
        <w:rPr>
          <w:sz w:val="16"/>
        </w:rPr>
        <w:tab/>
        <w:t>Stadt Braunschweig</w:t>
      </w:r>
    </w:p>
    <w:p w:rsidR="00AC39CB" w:rsidRDefault="00AC39CB">
      <w:pPr>
        <w:tabs>
          <w:tab w:val="left" w:pos="3828"/>
        </w:tabs>
        <w:ind w:right="-624"/>
        <w:rPr>
          <w:sz w:val="16"/>
        </w:rPr>
      </w:pPr>
      <w:r>
        <w:rPr>
          <w:sz w:val="16"/>
        </w:rPr>
        <w:tab/>
        <w:t>Der Oberbürgermeister</w:t>
      </w:r>
    </w:p>
    <w:p w:rsidR="00AC39CB" w:rsidRDefault="00AC39CB">
      <w:pPr>
        <w:tabs>
          <w:tab w:val="left" w:pos="3828"/>
        </w:tabs>
        <w:ind w:right="-624"/>
        <w:rPr>
          <w:sz w:val="16"/>
        </w:rPr>
      </w:pPr>
    </w:p>
    <w:p w:rsidR="00AC39CB" w:rsidRDefault="00AC39CB">
      <w:pPr>
        <w:tabs>
          <w:tab w:val="left" w:pos="3828"/>
        </w:tabs>
        <w:ind w:right="-624"/>
        <w:rPr>
          <w:sz w:val="16"/>
        </w:rPr>
      </w:pPr>
    </w:p>
    <w:p w:rsidR="00AC39CB" w:rsidRDefault="00AC39CB">
      <w:pPr>
        <w:tabs>
          <w:tab w:val="left" w:pos="3828"/>
        </w:tabs>
        <w:ind w:right="-624"/>
        <w:rPr>
          <w:sz w:val="16"/>
        </w:rPr>
      </w:pPr>
    </w:p>
    <w:p w:rsidR="00AC39CB" w:rsidRDefault="00AC39CB">
      <w:pPr>
        <w:tabs>
          <w:tab w:val="left" w:pos="3828"/>
        </w:tabs>
        <w:ind w:right="-624"/>
        <w:rPr>
          <w:sz w:val="16"/>
        </w:rPr>
      </w:pPr>
      <w:r>
        <w:rPr>
          <w:sz w:val="16"/>
        </w:rPr>
        <w:tab/>
        <w:t>I. V. Leuer</w:t>
      </w:r>
    </w:p>
    <w:p w:rsidR="00AC39CB" w:rsidRDefault="00AC39CB">
      <w:pPr>
        <w:tabs>
          <w:tab w:val="left" w:pos="3828"/>
        </w:tabs>
        <w:ind w:right="-624"/>
        <w:rPr>
          <w:sz w:val="16"/>
        </w:rPr>
      </w:pPr>
      <w:r>
        <w:rPr>
          <w:sz w:val="16"/>
        </w:rPr>
        <w:tab/>
        <w:t>Stadtbaurat</w:t>
      </w:r>
    </w:p>
    <w:sectPr w:rsidR="00AC39CB" w:rsidSect="005E4077">
      <w:headerReference w:type="default" r:id="rId7"/>
      <w:type w:val="continuous"/>
      <w:pgSz w:w="11907" w:h="16840" w:code="9"/>
      <w:pgMar w:top="794" w:right="737" w:bottom="567" w:left="2126" w:header="567" w:footer="720" w:gutter="0"/>
      <w:cols w:space="5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3F" w:rsidRDefault="0094023F">
      <w:r>
        <w:separator/>
      </w:r>
    </w:p>
  </w:endnote>
  <w:endnote w:type="continuationSeparator" w:id="0">
    <w:p w:rsidR="0094023F" w:rsidRDefault="0094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mbusSanT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3F" w:rsidRDefault="0094023F">
      <w:r>
        <w:separator/>
      </w:r>
    </w:p>
  </w:footnote>
  <w:footnote w:type="continuationSeparator" w:id="0">
    <w:p w:rsidR="0094023F" w:rsidRDefault="0094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3F" w:rsidRDefault="0094023F">
    <w:pPr>
      <w:pStyle w:val="Kopfzeile"/>
      <w:jc w:val="center"/>
      <w:rPr>
        <w:rFonts w:ascii="NimbusSanT" w:hAnsi="NimbusSanT"/>
        <w:sz w:val="18"/>
      </w:rPr>
    </w:pPr>
    <w:r>
      <w:rPr>
        <w:rFonts w:ascii="NimbusSanT" w:hAnsi="NimbusSanT"/>
        <w:sz w:val="18"/>
      </w:rPr>
      <w:t xml:space="preserve">- </w:t>
    </w:r>
    <w:r>
      <w:rPr>
        <w:rStyle w:val="Seitenzahl"/>
        <w:rFonts w:ascii="NimbusSanT" w:hAnsi="NimbusSanT"/>
        <w:sz w:val="18"/>
      </w:rPr>
      <w:fldChar w:fldCharType="begin"/>
    </w:r>
    <w:r>
      <w:rPr>
        <w:rStyle w:val="Seitenzahl"/>
        <w:rFonts w:ascii="NimbusSanT" w:hAnsi="NimbusSanT"/>
        <w:sz w:val="18"/>
      </w:rPr>
      <w:instrText xml:space="preserve"> PAGE </w:instrText>
    </w:r>
    <w:r>
      <w:rPr>
        <w:rStyle w:val="Seitenzahl"/>
        <w:rFonts w:ascii="NimbusSanT" w:hAnsi="NimbusSanT"/>
        <w:sz w:val="18"/>
      </w:rPr>
      <w:fldChar w:fldCharType="separate"/>
    </w:r>
    <w:r w:rsidR="00A23403">
      <w:rPr>
        <w:rStyle w:val="Seitenzahl"/>
        <w:rFonts w:ascii="NimbusSanT" w:hAnsi="NimbusSanT"/>
        <w:noProof/>
        <w:sz w:val="18"/>
      </w:rPr>
      <w:t>2</w:t>
    </w:r>
    <w:r>
      <w:rPr>
        <w:rStyle w:val="Seitenzahl"/>
        <w:rFonts w:ascii="NimbusSanT" w:hAnsi="NimbusSanT"/>
        <w:sz w:val="18"/>
      </w:rPr>
      <w:fldChar w:fldCharType="end"/>
    </w:r>
    <w:r>
      <w:rPr>
        <w:rStyle w:val="Seitenzahl"/>
        <w:rFonts w:ascii="NimbusSanT" w:hAnsi="NimbusSanT"/>
        <w:sz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9B5"/>
    <w:rsid w:val="000456D0"/>
    <w:rsid w:val="0004640B"/>
    <w:rsid w:val="00053639"/>
    <w:rsid w:val="00083EE4"/>
    <w:rsid w:val="00094BCE"/>
    <w:rsid w:val="000F1AAA"/>
    <w:rsid w:val="001319AC"/>
    <w:rsid w:val="00134EBA"/>
    <w:rsid w:val="0015397F"/>
    <w:rsid w:val="00177084"/>
    <w:rsid w:val="00181A4E"/>
    <w:rsid w:val="00195CBC"/>
    <w:rsid w:val="00196041"/>
    <w:rsid w:val="001F4ACA"/>
    <w:rsid w:val="00226EAE"/>
    <w:rsid w:val="00244000"/>
    <w:rsid w:val="00267EEF"/>
    <w:rsid w:val="003229B5"/>
    <w:rsid w:val="00322EDD"/>
    <w:rsid w:val="00333067"/>
    <w:rsid w:val="00362506"/>
    <w:rsid w:val="003E70B0"/>
    <w:rsid w:val="003F0CA0"/>
    <w:rsid w:val="003F7900"/>
    <w:rsid w:val="00410D71"/>
    <w:rsid w:val="00431BA9"/>
    <w:rsid w:val="00436FB0"/>
    <w:rsid w:val="00440A4D"/>
    <w:rsid w:val="00480D7F"/>
    <w:rsid w:val="005652FE"/>
    <w:rsid w:val="005A33CD"/>
    <w:rsid w:val="005E20C6"/>
    <w:rsid w:val="005E4077"/>
    <w:rsid w:val="00613A88"/>
    <w:rsid w:val="00621F7B"/>
    <w:rsid w:val="006220FA"/>
    <w:rsid w:val="006531C9"/>
    <w:rsid w:val="00662E40"/>
    <w:rsid w:val="006A21E1"/>
    <w:rsid w:val="006B4562"/>
    <w:rsid w:val="006D7D4B"/>
    <w:rsid w:val="00797A9F"/>
    <w:rsid w:val="007B3B2E"/>
    <w:rsid w:val="007C02AF"/>
    <w:rsid w:val="007D1092"/>
    <w:rsid w:val="007D3E82"/>
    <w:rsid w:val="007E3E7C"/>
    <w:rsid w:val="00821C80"/>
    <w:rsid w:val="008360E7"/>
    <w:rsid w:val="00851E9E"/>
    <w:rsid w:val="00875658"/>
    <w:rsid w:val="008A3302"/>
    <w:rsid w:val="008C6D48"/>
    <w:rsid w:val="0094023F"/>
    <w:rsid w:val="0095269B"/>
    <w:rsid w:val="00954FC3"/>
    <w:rsid w:val="00985164"/>
    <w:rsid w:val="009859E4"/>
    <w:rsid w:val="009A510B"/>
    <w:rsid w:val="009B49DB"/>
    <w:rsid w:val="00A15EC5"/>
    <w:rsid w:val="00A23403"/>
    <w:rsid w:val="00A24E92"/>
    <w:rsid w:val="00A5611E"/>
    <w:rsid w:val="00A84D55"/>
    <w:rsid w:val="00A90EBE"/>
    <w:rsid w:val="00AC39CB"/>
    <w:rsid w:val="00AC6987"/>
    <w:rsid w:val="00AE4EE6"/>
    <w:rsid w:val="00B44554"/>
    <w:rsid w:val="00B52007"/>
    <w:rsid w:val="00B721F4"/>
    <w:rsid w:val="00B77BF4"/>
    <w:rsid w:val="00B82FC4"/>
    <w:rsid w:val="00B84641"/>
    <w:rsid w:val="00BA0A72"/>
    <w:rsid w:val="00BF101D"/>
    <w:rsid w:val="00C0306F"/>
    <w:rsid w:val="00C32A37"/>
    <w:rsid w:val="00C959EC"/>
    <w:rsid w:val="00CB5D0D"/>
    <w:rsid w:val="00CE0972"/>
    <w:rsid w:val="00CE271F"/>
    <w:rsid w:val="00D405E6"/>
    <w:rsid w:val="00D70464"/>
    <w:rsid w:val="00D75443"/>
    <w:rsid w:val="00DB6095"/>
    <w:rsid w:val="00DC1E0A"/>
    <w:rsid w:val="00DC3698"/>
    <w:rsid w:val="00DD5FE7"/>
    <w:rsid w:val="00DE0509"/>
    <w:rsid w:val="00DE7B2C"/>
    <w:rsid w:val="00E00378"/>
    <w:rsid w:val="00E00B7F"/>
    <w:rsid w:val="00E07248"/>
    <w:rsid w:val="00E263F8"/>
    <w:rsid w:val="00E268E1"/>
    <w:rsid w:val="00E617A3"/>
    <w:rsid w:val="00EC30C8"/>
    <w:rsid w:val="00ED48E1"/>
    <w:rsid w:val="00EF2221"/>
    <w:rsid w:val="00F2532B"/>
    <w:rsid w:val="00F31F87"/>
    <w:rsid w:val="00F3658D"/>
    <w:rsid w:val="00FA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077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40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40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4077"/>
  </w:style>
  <w:style w:type="paragraph" w:styleId="Textkrper">
    <w:name w:val="Body Text"/>
    <w:basedOn w:val="Standard"/>
    <w:rsid w:val="005E4077"/>
    <w:pPr>
      <w:tabs>
        <w:tab w:val="right" w:pos="8931"/>
      </w:tabs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ez_3\FB61\61_1\61_12\Vordrucke_B_Plan\Ver&#228;nderungssperre\Satzung_Verl&#228;ngerung_Ver&#228;nderungssperr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Satzung_Verlängerung_Veränderungssperre</Template>
  <TotalTime>0</TotalTime>
  <Pages>1</Pages>
  <Words>477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Rechtsgrundlagen</vt:lpstr>
    </vt:vector>
  </TitlesOfParts>
  <Company>Stadt Braunschweig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Rechtsgrundlagen</dc:title>
  <dc:subject/>
  <dc:creator>uenther</dc:creator>
  <cp:keywords/>
  <cp:lastModifiedBy>uenther</cp:lastModifiedBy>
  <cp:revision>3</cp:revision>
  <cp:lastPrinted>2013-01-24T10:24:00Z</cp:lastPrinted>
  <dcterms:created xsi:type="dcterms:W3CDTF">2013-01-24T10:26:00Z</dcterms:created>
  <dcterms:modified xsi:type="dcterms:W3CDTF">2013-01-29T08:37:00Z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